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C4B7" w14:textId="2ABC5F12" w:rsidR="00AD39CB" w:rsidRPr="00DE47EC" w:rsidRDefault="00B269E8" w:rsidP="00106CF0">
      <w:pPr>
        <w:spacing w:before="100" w:beforeAutospacing="1" w:after="120" w:line="240" w:lineRule="auto"/>
        <w:jc w:val="center"/>
        <w:rPr>
          <w:rFonts w:cs="B Titr"/>
          <w:b/>
          <w:bCs/>
          <w:color w:val="C00000"/>
          <w:sz w:val="44"/>
          <w:szCs w:val="44"/>
          <w:rtl/>
        </w:rPr>
      </w:pPr>
      <w:r w:rsidRPr="00DE47EC">
        <w:rPr>
          <w:rFonts w:cs="B Titr" w:hint="cs"/>
          <w:b/>
          <w:bCs/>
          <w:color w:val="C00000"/>
          <w:sz w:val="44"/>
          <w:szCs w:val="44"/>
          <w:rtl/>
        </w:rPr>
        <w:t>*</w:t>
      </w:r>
      <w:r w:rsidR="001777D3" w:rsidRPr="00DE47EC">
        <w:rPr>
          <w:rFonts w:cs="B Titr" w:hint="cs"/>
          <w:b/>
          <w:bCs/>
          <w:color w:val="C00000"/>
          <w:sz w:val="44"/>
          <w:szCs w:val="44"/>
          <w:rtl/>
        </w:rPr>
        <w:t xml:space="preserve">اطلاعیه انتخاب واحد نیمسال </w:t>
      </w:r>
      <w:r w:rsidR="00106CF0">
        <w:rPr>
          <w:rFonts w:cs="B Titr" w:hint="cs"/>
          <w:b/>
          <w:bCs/>
          <w:color w:val="C00000"/>
          <w:sz w:val="44"/>
          <w:szCs w:val="44"/>
          <w:rtl/>
        </w:rPr>
        <w:t>دوم</w:t>
      </w:r>
      <w:bookmarkStart w:id="0" w:name="_GoBack"/>
      <w:bookmarkEnd w:id="0"/>
      <w:r w:rsidR="001777D3" w:rsidRPr="00DE47EC">
        <w:rPr>
          <w:rFonts w:cs="B Titr" w:hint="cs"/>
          <w:b/>
          <w:bCs/>
          <w:color w:val="C00000"/>
          <w:sz w:val="44"/>
          <w:szCs w:val="44"/>
          <w:rtl/>
        </w:rPr>
        <w:t>140</w:t>
      </w:r>
      <w:r w:rsidR="00D85CC8">
        <w:rPr>
          <w:rFonts w:cs="B Titr" w:hint="cs"/>
          <w:b/>
          <w:bCs/>
          <w:color w:val="C00000"/>
          <w:sz w:val="44"/>
          <w:szCs w:val="44"/>
          <w:rtl/>
        </w:rPr>
        <w:t>5</w:t>
      </w:r>
      <w:r w:rsidR="001777D3" w:rsidRPr="00DE47EC">
        <w:rPr>
          <w:rFonts w:cs="B Titr" w:hint="cs"/>
          <w:b/>
          <w:bCs/>
          <w:color w:val="C00000"/>
          <w:sz w:val="44"/>
          <w:szCs w:val="44"/>
          <w:rtl/>
        </w:rPr>
        <w:t>-140</w:t>
      </w:r>
      <w:r w:rsidR="00D85CC8">
        <w:rPr>
          <w:rFonts w:cs="B Titr" w:hint="cs"/>
          <w:b/>
          <w:bCs/>
          <w:color w:val="C00000"/>
          <w:sz w:val="44"/>
          <w:szCs w:val="44"/>
          <w:rtl/>
        </w:rPr>
        <w:t>4</w:t>
      </w:r>
      <w:r w:rsidRPr="00DE47EC">
        <w:rPr>
          <w:rFonts w:cs="B Titr" w:hint="cs"/>
          <w:b/>
          <w:bCs/>
          <w:color w:val="C00000"/>
          <w:sz w:val="44"/>
          <w:szCs w:val="44"/>
          <w:rtl/>
        </w:rPr>
        <w:t>*</w:t>
      </w:r>
    </w:p>
    <w:tbl>
      <w:tblPr>
        <w:tblStyle w:val="TableGrid"/>
        <w:tblpPr w:leftFromText="180" w:rightFromText="180" w:vertAnchor="text" w:horzAnchor="margin" w:tblpY="-19"/>
        <w:bidiVisual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2A42" w14:paraId="21BC0C5C" w14:textId="77777777" w:rsidTr="008B72F3">
        <w:tc>
          <w:tcPr>
            <w:tcW w:w="3005" w:type="dxa"/>
            <w:shd w:val="clear" w:color="auto" w:fill="B3DDF2" w:themeFill="background2" w:themeFillShade="E6"/>
          </w:tcPr>
          <w:p w14:paraId="2D99C55F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005" w:type="dxa"/>
            <w:shd w:val="clear" w:color="auto" w:fill="B3DDF2" w:themeFill="background2" w:themeFillShade="E6"/>
          </w:tcPr>
          <w:p w14:paraId="7F3586AE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3006" w:type="dxa"/>
            <w:shd w:val="clear" w:color="auto" w:fill="B3DDF2" w:themeFill="background2" w:themeFillShade="E6"/>
          </w:tcPr>
          <w:p w14:paraId="437CB1C1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</w:tr>
      <w:tr w:rsidR="00332A42" w14:paraId="47B5EB6E" w14:textId="77777777" w:rsidTr="008B72F3">
        <w:tc>
          <w:tcPr>
            <w:tcW w:w="3005" w:type="dxa"/>
            <w:shd w:val="clear" w:color="auto" w:fill="00B050"/>
          </w:tcPr>
          <w:p w14:paraId="4632F7B1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 اینترنتی</w:t>
            </w:r>
          </w:p>
        </w:tc>
        <w:tc>
          <w:tcPr>
            <w:tcW w:w="3005" w:type="dxa"/>
            <w:shd w:val="clear" w:color="auto" w:fill="00B050"/>
          </w:tcPr>
          <w:p w14:paraId="2C552C13" w14:textId="00445E49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 w:rsidR="000367D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006" w:type="dxa"/>
            <w:shd w:val="clear" w:color="auto" w:fill="00B050"/>
          </w:tcPr>
          <w:p w14:paraId="5A88A885" w14:textId="0BFE54EC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 w:rsidR="000367D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32A42" w14:paraId="183591AC" w14:textId="77777777" w:rsidTr="008B72F3">
        <w:tc>
          <w:tcPr>
            <w:tcW w:w="3005" w:type="dxa"/>
            <w:shd w:val="clear" w:color="auto" w:fill="00B050"/>
          </w:tcPr>
          <w:p w14:paraId="2915B121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005" w:type="dxa"/>
            <w:shd w:val="clear" w:color="auto" w:fill="00B050"/>
          </w:tcPr>
          <w:p w14:paraId="4039147B" w14:textId="67C66A18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</w:p>
        </w:tc>
        <w:tc>
          <w:tcPr>
            <w:tcW w:w="3006" w:type="dxa"/>
            <w:shd w:val="clear" w:color="auto" w:fill="00B050"/>
          </w:tcPr>
          <w:p w14:paraId="68D39630" w14:textId="7113EF48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</w:p>
        </w:tc>
      </w:tr>
      <w:tr w:rsidR="00332A42" w14:paraId="49032BFD" w14:textId="77777777" w:rsidTr="008B72F3">
        <w:tc>
          <w:tcPr>
            <w:tcW w:w="3005" w:type="dxa"/>
            <w:shd w:val="clear" w:color="auto" w:fill="00B050"/>
          </w:tcPr>
          <w:p w14:paraId="5A222BFB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حذف اضطراری</w:t>
            </w:r>
          </w:p>
        </w:tc>
        <w:tc>
          <w:tcPr>
            <w:tcW w:w="3005" w:type="dxa"/>
            <w:shd w:val="clear" w:color="auto" w:fill="00B050"/>
          </w:tcPr>
          <w:p w14:paraId="6BFE145F" w14:textId="77D422C0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D85CC8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006" w:type="dxa"/>
            <w:shd w:val="clear" w:color="auto" w:fill="00B050"/>
          </w:tcPr>
          <w:p w14:paraId="0D6078B3" w14:textId="17546A33" w:rsid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32A42" w:rsidRPr="00F02CFF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1887"/>
        <w:bidiVisual/>
        <w:tblW w:w="8988" w:type="dxa"/>
        <w:tblLook w:val="04A0" w:firstRow="1" w:lastRow="0" w:firstColumn="1" w:lastColumn="0" w:noHBand="0" w:noVBand="1"/>
      </w:tblPr>
      <w:tblGrid>
        <w:gridCol w:w="4230"/>
        <w:gridCol w:w="4758"/>
      </w:tblGrid>
      <w:tr w:rsidR="00346044" w14:paraId="28782262" w14:textId="77777777" w:rsidTr="008B72F3">
        <w:trPr>
          <w:trHeight w:val="44"/>
        </w:trPr>
        <w:tc>
          <w:tcPr>
            <w:tcW w:w="8988" w:type="dxa"/>
            <w:gridSpan w:val="2"/>
            <w:shd w:val="clear" w:color="auto" w:fill="FEFFD5"/>
          </w:tcPr>
          <w:p w14:paraId="718222A6" w14:textId="77777777" w:rsidR="00346044" w:rsidRDefault="00346044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و پایان کلاس ها</w:t>
            </w:r>
          </w:p>
        </w:tc>
      </w:tr>
      <w:tr w:rsidR="00346044" w14:paraId="5BFE46DA" w14:textId="77777777" w:rsidTr="008B72F3">
        <w:trPr>
          <w:trHeight w:val="350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2AA6AC"/>
          </w:tcPr>
          <w:p w14:paraId="23CBC89E" w14:textId="77777777" w:rsidR="00346044" w:rsidRDefault="00346044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DC2605" w14:textId="77777777" w:rsidR="00346044" w:rsidRPr="00332A42" w:rsidRDefault="00346044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2AA6AC"/>
          </w:tcPr>
          <w:p w14:paraId="27AB78BE" w14:textId="77777777" w:rsidR="00346044" w:rsidRPr="00332A42" w:rsidRDefault="00346044" w:rsidP="0034604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43CC37" w14:textId="30185746" w:rsidR="00346044" w:rsidRPr="00332A42" w:rsidRDefault="00D85CC8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E2572F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346044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2572F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346044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46044" w14:paraId="7CB44C17" w14:textId="77777777" w:rsidTr="008B72F3">
        <w:trPr>
          <w:trHeight w:val="224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2AA6AC"/>
          </w:tcPr>
          <w:p w14:paraId="44F0F030" w14:textId="77777777" w:rsidR="00346044" w:rsidRPr="00332A42" w:rsidRDefault="00346044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2AA6AC"/>
          </w:tcPr>
          <w:p w14:paraId="6A3B36DA" w14:textId="2B220545" w:rsidR="00346044" w:rsidRP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</w:t>
            </w:r>
            <w:r w:rsidR="00346044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346044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4B2AA2F1" w14:textId="42F60CB0" w:rsidR="00254188" w:rsidRDefault="00254188" w:rsidP="0034604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301"/>
        <w:bidiVisual/>
        <w:tblW w:w="8988" w:type="dxa"/>
        <w:tblLook w:val="04A0" w:firstRow="1" w:lastRow="0" w:firstColumn="1" w:lastColumn="0" w:noHBand="0" w:noVBand="1"/>
      </w:tblPr>
      <w:tblGrid>
        <w:gridCol w:w="4230"/>
        <w:gridCol w:w="4758"/>
      </w:tblGrid>
      <w:tr w:rsidR="00332A42" w14:paraId="7541F803" w14:textId="77777777" w:rsidTr="008B72F3">
        <w:trPr>
          <w:trHeight w:val="44"/>
        </w:trPr>
        <w:tc>
          <w:tcPr>
            <w:tcW w:w="8988" w:type="dxa"/>
            <w:gridSpan w:val="2"/>
            <w:shd w:val="clear" w:color="auto" w:fill="E4DDEF"/>
          </w:tcPr>
          <w:p w14:paraId="3604E7EB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و پایان امتحانات</w:t>
            </w:r>
          </w:p>
        </w:tc>
      </w:tr>
      <w:tr w:rsidR="00332A42" w14:paraId="21DE8289" w14:textId="77777777" w:rsidTr="008B72F3">
        <w:trPr>
          <w:trHeight w:val="350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C95793"/>
          </w:tcPr>
          <w:p w14:paraId="7ED47C87" w14:textId="77777777" w:rsid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8BA478C" w14:textId="77777777" w:rsidR="00332A42" w:rsidRP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95793"/>
          </w:tcPr>
          <w:p w14:paraId="5D578D1D" w14:textId="77777777" w:rsidR="00332A42" w:rsidRPr="00332A42" w:rsidRDefault="00332A42" w:rsidP="0034604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2CD87C7" w14:textId="0509225D" w:rsidR="00332A42" w:rsidRP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332A42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332A42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32A42" w14:paraId="7FCDE95E" w14:textId="77777777" w:rsidTr="008B72F3">
        <w:trPr>
          <w:trHeight w:val="224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C95793"/>
          </w:tcPr>
          <w:p w14:paraId="70427FCF" w14:textId="77777777" w:rsidR="00332A42" w:rsidRPr="00332A42" w:rsidRDefault="00332A42" w:rsidP="003460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95793"/>
          </w:tcPr>
          <w:p w14:paraId="422E2854" w14:textId="4135B195" w:rsidR="00332A42" w:rsidRPr="00332A42" w:rsidRDefault="00E2572F" w:rsidP="00E257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332A42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332A42"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</w:p>
        </w:tc>
      </w:tr>
    </w:tbl>
    <w:p w14:paraId="66A17972" w14:textId="52FF97FD" w:rsidR="00B257B6" w:rsidRDefault="00B257B6" w:rsidP="00346044">
      <w:pPr>
        <w:spacing w:line="240" w:lineRule="auto"/>
        <w:jc w:val="both"/>
        <w:rPr>
          <w:rFonts w:cs="B Nazanin"/>
          <w:color w:val="FF0000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01"/>
        <w:bidiVisual/>
        <w:tblW w:w="8988" w:type="dxa"/>
        <w:shd w:val="clear" w:color="auto" w:fill="FF5050"/>
        <w:tblLook w:val="04A0" w:firstRow="1" w:lastRow="0" w:firstColumn="1" w:lastColumn="0" w:noHBand="0" w:noVBand="1"/>
      </w:tblPr>
      <w:tblGrid>
        <w:gridCol w:w="4230"/>
        <w:gridCol w:w="4758"/>
      </w:tblGrid>
      <w:tr w:rsidR="00E2572F" w14:paraId="5AF739C7" w14:textId="77777777" w:rsidTr="00E2572F">
        <w:trPr>
          <w:trHeight w:val="44"/>
        </w:trPr>
        <w:tc>
          <w:tcPr>
            <w:tcW w:w="8988" w:type="dxa"/>
            <w:gridSpan w:val="2"/>
            <w:shd w:val="clear" w:color="auto" w:fill="FF5050"/>
          </w:tcPr>
          <w:p w14:paraId="0B47C257" w14:textId="077E02CC" w:rsidR="00E2572F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نیمسال تابستان 1405</w:t>
            </w:r>
          </w:p>
        </w:tc>
      </w:tr>
      <w:tr w:rsidR="00E2572F" w14:paraId="1454C815" w14:textId="77777777" w:rsidTr="00E2572F">
        <w:trPr>
          <w:trHeight w:val="350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FF5050"/>
          </w:tcPr>
          <w:p w14:paraId="59706DA5" w14:textId="77777777" w:rsidR="00E2572F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92B316D" w14:textId="540DD6F9" w:rsidR="00E2572F" w:rsidRPr="00332A42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پایان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1913FE50" w14:textId="77777777" w:rsidR="00E2572F" w:rsidRPr="00332A42" w:rsidRDefault="00E2572F" w:rsidP="004B627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F100321" w14:textId="289D9DD0" w:rsidR="00E2572F" w:rsidRPr="00332A42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332A42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04/06/1405 </w:t>
            </w:r>
          </w:p>
        </w:tc>
      </w:tr>
      <w:tr w:rsidR="00E2572F" w14:paraId="585B715A" w14:textId="77777777" w:rsidTr="00E2572F">
        <w:trPr>
          <w:trHeight w:val="224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FF5050"/>
          </w:tcPr>
          <w:p w14:paraId="138C7EDC" w14:textId="028B8C03" w:rsidR="00E2572F" w:rsidRPr="00332A42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امتحانات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FEB7E5D" w14:textId="3BE01FCB" w:rsidR="00E2572F" w:rsidRPr="00332A42" w:rsidRDefault="00E2572F" w:rsidP="004B62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07/06/1405 لغایت 16/06/1405 </w:t>
            </w:r>
          </w:p>
        </w:tc>
      </w:tr>
    </w:tbl>
    <w:p w14:paraId="01F2C60B" w14:textId="100255AD" w:rsidR="00E2572F" w:rsidRDefault="00E2572F" w:rsidP="00346044">
      <w:pPr>
        <w:spacing w:line="240" w:lineRule="auto"/>
        <w:jc w:val="both"/>
        <w:rPr>
          <w:rFonts w:cs="B Nazanin"/>
          <w:color w:val="FF0000"/>
          <w:sz w:val="28"/>
          <w:szCs w:val="28"/>
        </w:rPr>
      </w:pPr>
    </w:p>
    <w:p w14:paraId="6774144F" w14:textId="148FAB0B" w:rsidR="001777D3" w:rsidRPr="00346044" w:rsidRDefault="001777D3" w:rsidP="00346044">
      <w:pPr>
        <w:spacing w:line="240" w:lineRule="auto"/>
        <w:jc w:val="both"/>
        <w:rPr>
          <w:rFonts w:cs="B Nazanin"/>
          <w:sz w:val="26"/>
          <w:szCs w:val="26"/>
          <w:rtl/>
        </w:rPr>
      </w:pPr>
      <w:r w:rsidRPr="00346044">
        <w:rPr>
          <w:rFonts w:cs="B Nazanin" w:hint="cs"/>
          <w:color w:val="FF0000"/>
          <w:sz w:val="26"/>
          <w:szCs w:val="26"/>
          <w:rtl/>
        </w:rPr>
        <w:t>*</w:t>
      </w:r>
      <w:r w:rsidRPr="00346044">
        <w:rPr>
          <w:rFonts w:cs="B Nazanin" w:hint="cs"/>
          <w:sz w:val="26"/>
          <w:szCs w:val="26"/>
          <w:rtl/>
        </w:rPr>
        <w:t xml:space="preserve"> کلیه دانشجویان موظف به انتخاب واحد در تاریخ های اعلام شده می باشند.</w:t>
      </w:r>
      <w:r w:rsidR="00620DAA" w:rsidRPr="00346044">
        <w:rPr>
          <w:rFonts w:cs="B Nazanin" w:hint="cs"/>
          <w:sz w:val="26"/>
          <w:szCs w:val="26"/>
          <w:rtl/>
        </w:rPr>
        <w:t xml:space="preserve"> </w:t>
      </w:r>
      <w:r w:rsidRPr="00346044">
        <w:rPr>
          <w:rFonts w:cs="B Nazanin" w:hint="cs"/>
          <w:sz w:val="26"/>
          <w:szCs w:val="26"/>
          <w:rtl/>
        </w:rPr>
        <w:t>بر اساس آیین نامه آموزشی عدم انتخاب واحد دانشجو در موعد مقرر به منزله انصراف از تحصیل محسوب می شود.</w:t>
      </w:r>
    </w:p>
    <w:p w14:paraId="6B3C0026" w14:textId="77777777" w:rsidR="001777D3" w:rsidRPr="00346044" w:rsidRDefault="001777D3" w:rsidP="00346044">
      <w:pPr>
        <w:spacing w:line="240" w:lineRule="auto"/>
        <w:jc w:val="both"/>
        <w:rPr>
          <w:rFonts w:cs="B Nazanin"/>
          <w:sz w:val="26"/>
          <w:szCs w:val="26"/>
          <w:rtl/>
        </w:rPr>
      </w:pPr>
      <w:r w:rsidRPr="00346044">
        <w:rPr>
          <w:rFonts w:cs="B Nazanin" w:hint="cs"/>
          <w:color w:val="FF0000"/>
          <w:sz w:val="26"/>
          <w:szCs w:val="26"/>
          <w:rtl/>
        </w:rPr>
        <w:t>*</w:t>
      </w:r>
      <w:r w:rsidRPr="00346044">
        <w:rPr>
          <w:rFonts w:cs="B Nazanin" w:hint="cs"/>
          <w:sz w:val="26"/>
          <w:szCs w:val="26"/>
          <w:rtl/>
        </w:rPr>
        <w:t xml:space="preserve"> تاریخ های اعلام شده به هیچ عنوان قابل تمدید نمیباشد.</w:t>
      </w:r>
    </w:p>
    <w:p w14:paraId="77DEAFC2" w14:textId="77777777" w:rsidR="001777D3" w:rsidRPr="00346044" w:rsidRDefault="001777D3" w:rsidP="00346044">
      <w:pPr>
        <w:spacing w:line="240" w:lineRule="auto"/>
        <w:jc w:val="both"/>
        <w:rPr>
          <w:rFonts w:cs="B Nazanin"/>
          <w:sz w:val="26"/>
          <w:szCs w:val="26"/>
          <w:rtl/>
        </w:rPr>
      </w:pPr>
      <w:r w:rsidRPr="00346044">
        <w:rPr>
          <w:rFonts w:cs="B Nazanin" w:hint="cs"/>
          <w:color w:val="FF0000"/>
          <w:sz w:val="26"/>
          <w:szCs w:val="26"/>
          <w:rtl/>
        </w:rPr>
        <w:t>*</w:t>
      </w:r>
      <w:r w:rsidRPr="00346044">
        <w:rPr>
          <w:rFonts w:cs="B Nazanin" w:hint="cs"/>
          <w:sz w:val="26"/>
          <w:szCs w:val="26"/>
          <w:rtl/>
        </w:rPr>
        <w:t xml:space="preserve"> دانشجویان مقطع کارشناسی ارشد و دکتری تخصصی در خصوص اخذ واحد پایان نامه و یا آزمون جامع </w:t>
      </w:r>
      <w:r w:rsidR="00620DAA" w:rsidRPr="00346044">
        <w:rPr>
          <w:rFonts w:cs="B Nazanin" w:hint="cs"/>
          <w:sz w:val="26"/>
          <w:szCs w:val="26"/>
          <w:rtl/>
        </w:rPr>
        <w:t>در تاریخ های ذکر شده اقدام نمایند.</w:t>
      </w:r>
    </w:p>
    <w:p w14:paraId="35098C5B" w14:textId="743F66BB" w:rsidR="001777D3" w:rsidRDefault="001777D3" w:rsidP="00346044">
      <w:pPr>
        <w:spacing w:after="120" w:line="240" w:lineRule="auto"/>
        <w:jc w:val="both"/>
        <w:rPr>
          <w:rFonts w:cs="B Nazanin"/>
          <w:sz w:val="26"/>
          <w:szCs w:val="26"/>
          <w:rtl/>
        </w:rPr>
      </w:pPr>
      <w:r w:rsidRPr="00346044">
        <w:rPr>
          <w:rFonts w:cs="B Nazanin" w:hint="cs"/>
          <w:color w:val="FF0000"/>
          <w:sz w:val="26"/>
          <w:szCs w:val="26"/>
          <w:rtl/>
        </w:rPr>
        <w:t>*</w:t>
      </w:r>
      <w:r w:rsidRPr="00346044">
        <w:rPr>
          <w:rFonts w:cs="B Nazanin" w:hint="cs"/>
          <w:sz w:val="26"/>
          <w:szCs w:val="26"/>
          <w:rtl/>
        </w:rPr>
        <w:t xml:space="preserve"> دانشجویان شهریه پرداز </w:t>
      </w:r>
      <w:r w:rsidR="00620DAA" w:rsidRPr="00346044">
        <w:rPr>
          <w:rFonts w:cs="B Nazanin" w:hint="cs"/>
          <w:sz w:val="26"/>
          <w:szCs w:val="26"/>
          <w:rtl/>
        </w:rPr>
        <w:t xml:space="preserve"> موظف هستند </w:t>
      </w:r>
      <w:r w:rsidRPr="00346044">
        <w:rPr>
          <w:rFonts w:cs="B Nazanin" w:hint="cs"/>
          <w:sz w:val="26"/>
          <w:szCs w:val="26"/>
          <w:rtl/>
        </w:rPr>
        <w:t xml:space="preserve">حداکثر تا </w:t>
      </w:r>
      <w:r w:rsidR="00620DAA" w:rsidRPr="00346044">
        <w:rPr>
          <w:rFonts w:cs="B Nazanin" w:hint="cs"/>
          <w:sz w:val="26"/>
          <w:szCs w:val="26"/>
          <w:rtl/>
        </w:rPr>
        <w:t>ده روز</w:t>
      </w:r>
      <w:r w:rsidRPr="00346044">
        <w:rPr>
          <w:rFonts w:cs="B Nazanin" w:hint="cs"/>
          <w:sz w:val="26"/>
          <w:szCs w:val="26"/>
          <w:rtl/>
        </w:rPr>
        <w:t xml:space="preserve"> پس از انتخاب واحد نسبت به پرداخت شهریه خود اقدام نمایند</w:t>
      </w:r>
      <w:r w:rsidR="00620DAA" w:rsidRPr="00346044">
        <w:rPr>
          <w:rFonts w:cs="B Nazanin" w:hint="cs"/>
          <w:sz w:val="26"/>
          <w:szCs w:val="26"/>
          <w:rtl/>
        </w:rPr>
        <w:t>.</w:t>
      </w:r>
      <w:r w:rsidRPr="00346044">
        <w:rPr>
          <w:rFonts w:cs="B Nazanin" w:hint="cs"/>
          <w:sz w:val="26"/>
          <w:szCs w:val="26"/>
          <w:rtl/>
        </w:rPr>
        <w:t xml:space="preserve"> </w:t>
      </w:r>
      <w:r w:rsidR="00620DAA" w:rsidRPr="00346044">
        <w:rPr>
          <w:rFonts w:cs="B Nazanin" w:hint="cs"/>
          <w:sz w:val="26"/>
          <w:szCs w:val="26"/>
          <w:rtl/>
        </w:rPr>
        <w:t>در صورت عدم پرداخت شهریه در موعد مقرر و حذف واحدهای نیمسال</w:t>
      </w:r>
      <w:r w:rsidR="00D85CC8">
        <w:rPr>
          <w:rFonts w:cs="B Nazanin" w:hint="cs"/>
          <w:sz w:val="26"/>
          <w:szCs w:val="26"/>
          <w:rtl/>
        </w:rPr>
        <w:t>،</w:t>
      </w:r>
      <w:r w:rsidR="00620DAA" w:rsidRPr="00346044">
        <w:rPr>
          <w:rFonts w:cs="B Nazanin" w:hint="cs"/>
          <w:sz w:val="26"/>
          <w:szCs w:val="26"/>
          <w:rtl/>
        </w:rPr>
        <w:t xml:space="preserve"> تمامی عواقب ناشی از آن به عهده شخص دانشجو خواهد بود.</w:t>
      </w:r>
      <w:r w:rsidRPr="00346044">
        <w:rPr>
          <w:rFonts w:cs="B Nazanin" w:hint="cs"/>
          <w:sz w:val="26"/>
          <w:szCs w:val="26"/>
          <w:rtl/>
        </w:rPr>
        <w:t xml:space="preserve"> </w:t>
      </w:r>
    </w:p>
    <w:p w14:paraId="4A5A41AB" w14:textId="470BDA54" w:rsidR="00620DAA" w:rsidRPr="00724987" w:rsidRDefault="00346044" w:rsidP="00724987">
      <w:pPr>
        <w:spacing w:line="240" w:lineRule="auto"/>
        <w:jc w:val="right"/>
        <w:rPr>
          <w:rFonts w:cs="B Nazanin"/>
          <w:b/>
          <w:bCs/>
          <w:sz w:val="40"/>
          <w:szCs w:val="40"/>
          <w:rtl/>
        </w:rPr>
      </w:pPr>
      <w:r w:rsidRPr="00346044">
        <w:rPr>
          <w:rFonts w:cs="B Nazanin" w:hint="cs"/>
          <w:b/>
          <w:bCs/>
          <w:sz w:val="40"/>
          <w:szCs w:val="40"/>
          <w:rtl/>
        </w:rPr>
        <w:t>اداره</w:t>
      </w:r>
      <w:r w:rsidRPr="00346044">
        <w:rPr>
          <w:rFonts w:cs="B Nazanin"/>
          <w:b/>
          <w:bCs/>
          <w:sz w:val="40"/>
          <w:szCs w:val="40"/>
          <w:rtl/>
        </w:rPr>
        <w:t xml:space="preserve"> </w:t>
      </w:r>
      <w:r w:rsidRPr="00346044">
        <w:rPr>
          <w:rFonts w:cs="B Nazanin" w:hint="cs"/>
          <w:b/>
          <w:bCs/>
          <w:sz w:val="40"/>
          <w:szCs w:val="40"/>
          <w:rtl/>
        </w:rPr>
        <w:t>آموزش</w:t>
      </w:r>
    </w:p>
    <w:sectPr w:rsidR="00620DAA" w:rsidRPr="00724987" w:rsidSect="00346044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D3"/>
    <w:rsid w:val="000367D0"/>
    <w:rsid w:val="00106CF0"/>
    <w:rsid w:val="00144C38"/>
    <w:rsid w:val="001777D3"/>
    <w:rsid w:val="001B444D"/>
    <w:rsid w:val="0021388B"/>
    <w:rsid w:val="002258B6"/>
    <w:rsid w:val="00254188"/>
    <w:rsid w:val="002B6608"/>
    <w:rsid w:val="00332A42"/>
    <w:rsid w:val="00346044"/>
    <w:rsid w:val="003D44E5"/>
    <w:rsid w:val="0043666D"/>
    <w:rsid w:val="00437DE0"/>
    <w:rsid w:val="004D603A"/>
    <w:rsid w:val="00620DAA"/>
    <w:rsid w:val="00621C29"/>
    <w:rsid w:val="00724987"/>
    <w:rsid w:val="00775A51"/>
    <w:rsid w:val="007E0AE6"/>
    <w:rsid w:val="008B72F3"/>
    <w:rsid w:val="009E4770"/>
    <w:rsid w:val="00A6727B"/>
    <w:rsid w:val="00AD39CB"/>
    <w:rsid w:val="00AF2579"/>
    <w:rsid w:val="00B257B6"/>
    <w:rsid w:val="00B269E8"/>
    <w:rsid w:val="00CF1F73"/>
    <w:rsid w:val="00D1301C"/>
    <w:rsid w:val="00D85CC8"/>
    <w:rsid w:val="00DE47EC"/>
    <w:rsid w:val="00E203C5"/>
    <w:rsid w:val="00E2572F"/>
    <w:rsid w:val="00EF118A"/>
    <w:rsid w:val="00F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893B"/>
  <w15:chartTrackingRefBased/>
  <w15:docId w15:val="{5D3D4DDA-BA94-4142-B9B9-6FC2108B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D3"/>
    <w:pPr>
      <w:ind w:left="720"/>
      <w:contextualSpacing/>
    </w:pPr>
  </w:style>
  <w:style w:type="table" w:styleId="TableGrid">
    <w:name w:val="Table Grid"/>
    <w:basedOn w:val="TableNormal"/>
    <w:uiPriority w:val="39"/>
    <w:rsid w:val="0062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FB82-52CB-4BB2-87ED-C79A52BF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sadat hashemi</dc:creator>
  <cp:keywords/>
  <dc:description/>
  <cp:lastModifiedBy>masoumeh sadat hashemi</cp:lastModifiedBy>
  <cp:revision>6</cp:revision>
  <dcterms:created xsi:type="dcterms:W3CDTF">2025-08-18T09:08:00Z</dcterms:created>
  <dcterms:modified xsi:type="dcterms:W3CDTF">2026-01-06T08:02:00Z</dcterms:modified>
</cp:coreProperties>
</file>